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Microsoft JhengHei" w:cs="Microsoft JhengHei" w:eastAsia="Microsoft JhengHei" w:hAnsi="Microsoft JhengHei"/>
                <w:color w:val="666666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highlight w:val="white"/>
                <w:rtl w:val="0"/>
              </w:rPr>
              <w:t xml:space="preserve">職 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Microsoft JhengHei" w:cs="Microsoft JhengHei" w:eastAsia="Microsoft JhengHei" w:hAnsi="Microsoft JhengHei"/>
                <w:color w:val="666666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highlight w:val="white"/>
                <w:rtl w:val="0"/>
              </w:rPr>
              <w:t xml:space="preserve">姓 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Microsoft JhengHei" w:cs="Microsoft JhengHei" w:eastAsia="Microsoft JhengHei" w:hAnsi="Microsoft JhengHei"/>
                <w:color w:val="666666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highlight w:val="white"/>
                <w:rtl w:val="0"/>
              </w:rPr>
              <w:t xml:space="preserve">分 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Microsoft JhengHei" w:cs="Microsoft JhengHei" w:eastAsia="Microsoft JhengHei" w:hAnsi="Microsoft JhengHei"/>
                <w:color w:val="666666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highlight w:val="white"/>
                <w:rtl w:val="0"/>
              </w:rPr>
              <w:t xml:space="preserve">會計主任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666666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highlight w:val="white"/>
                <w:rtl w:val="0"/>
              </w:rPr>
              <w:t xml:space="preserve">韓主任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666666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highlight w:val="white"/>
                <w:rtl w:val="0"/>
              </w:rPr>
              <w:t xml:space="preserve">702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Microsoft JhengHei" w:cs="Microsoft JhengHei" w:eastAsia="Microsoft JhengHei" w:hAnsi="Microsoft JhengHei"/>
                <w:color w:val="666666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highlight w:val="white"/>
                <w:rtl w:val="0"/>
              </w:rPr>
              <w:t xml:space="preserve">會計佐理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666666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highlight w:val="white"/>
                <w:rtl w:val="0"/>
              </w:rPr>
              <w:t xml:space="preserve">陳小姐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666666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666666"/>
                <w:highlight w:val="white"/>
                <w:rtl w:val="0"/>
              </w:rPr>
              <w:t xml:space="preserve">715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rPr>
          <w:rFonts w:ascii="Microsoft JhengHei" w:cs="Microsoft JhengHei" w:eastAsia="Microsoft JhengHei" w:hAnsi="Microsoft JhengHei"/>
          <w:color w:val="666666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